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888888"/>
          <w:sz w:val="18"/>
          <w:szCs w:val="18"/>
        </w:rPr>
        <w:t xml:space="preserve">ΔΗΜΟΣ ΚΑΤΕΡΙΝΗΣ</w:t>
      </w:r>
    </w:p>
    <w:p>
      <w:pPr>
        <w:pBdr>
          <w:bottom w:val="single" w:color="CCCCCC" w:sz="4" w:space="1"/>
        </w:pBdr>
        <w:spacing w:after="8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ΑΝΑΚΟΙΝΩΣΗ ΣΟΧ 2/2026 – ΤΜΗΜΑ ΚΟΙΜΗΤΗΡΙΩΝ</w:t>
      </w:r>
    </w:p>
    <w:p>
      <w:pPr>
        <w:spacing w:after="60" w:before="60"/>
      </w:pPr>
      <w:r>
        <w:t xml:space="preserve"/>
      </w:r>
    </w:p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ΣΥΝΟΠΤΙΚΟΣ ΚΑΤΑΛΟΓΟΣ ΑΠΑΡΑΙΤΗΤΩΝ ΔΙΚΑΙΟΛΟΓΗΤΙΚΩΝ</w:t>
      </w:r>
    </w:p>
    <w:p>
      <w:pPr>
        <w:spacing w:after="80"/>
        <w:jc w:val="center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Πρόσληψη προσωπικού με σύμβαση εργασίας ορισμένου χρόνου (8 μηνών)</w:t>
      </w:r>
    </w:p>
    <w:p>
      <w:pPr>
        <w:spacing w:after="2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Κατηγορία: ΥΕ Εργατών Κοιμητηρίων / ΥΕ Εργατών Ταφής-Εκταφής (κωδ. 101) – 6 θέσεις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Α. ΔΙΚΑΙΟΛΟΓΗΤΙΚΑ ΠΟΥ ΥΠΟΒΑΛΛΟΥΝ ΟΛΟΙ ΟΙ ΥΠΟΨΗΦΙΟΙ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Αστυνομική ταυτότητα ή άλλο δημόσιο έγγραφο ταυτοποίησης (φωτοαντίγραφο).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Αίτηση με κωδικό ΕΝΤΥΠΟ ΑΣΕΠ ΣΟΧ 2ΔΕ/ΥΕ (επέχει θέση υπεύθυνης δήλωσης).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Υπεύθυνη δήλωση για το κώλυμα υπέρβασης 8μηνης απασχόλησης σε φορείς του δημοσίου.</w:t>
      </w:r>
    </w:p>
    <w:p>
      <w:pPr>
        <w:spacing w:after="60" w:before="60"/>
      </w:pPr>
      <w:r>
        <w:t xml:space="preserve"/>
      </w:r>
    </w:p>
    <w:p>
      <w:pPr>
        <w:spacing w:after="40" w:before="40"/>
        <w:ind w:left="3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Σημ.: Για τον κωδ. 101 (ΥΕ) δεν απαιτούνται ειδικά τυπικά προσόντα (άρθρο 40 παρ. 1 περ. στ΄ ν. 4765/2021).</w:t>
      </w:r>
    </w:p>
    <w:p>
      <w:pPr>
        <w:spacing w:after="40" w:before="40"/>
        <w:ind w:left="36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Σημ.: Το πιστοποιητικό οικογενειακής κατάστασης αναζητείται ΑΥΤΕΠΑΓΓΕΛΤΩΣ από την υπηρεσία.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Β. ΔΙΚΑΙΟΛΟΓΗΤΙΚΑ ΒΑΘΜΟΛΟΓΟΥΜΕΝΩΝ ΚΡΙΤΗΡΙΩΝ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Υποβάλλονται ΜΟΝΟ αν ο υποψήφιος επικαλείται το αντίστοιχο κριτήριο: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ΧΡΟΝΟΣ ΑΝΕΡΓΙΑΣ: Βεβαίωση ΟΑΕΔ/ΔΥΠΑ πρόσφατης έκδοσης (εντός 5 εργάσιμων ημερών από έναρξη της προθεσμίας υποβολής αιτήσεων).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ΕΜΠΕΙΡΙΑ: Βεβαίωση ασφαλιστικού φορέα ή εργοδότη. Για κατηγορία ΥΕ λαμβάνεται υπόψη απασχόληση σε οποιαδήποτε καθήκοντα (βλ. αναλυτικά Παράρτημα ΣΟΧ, Κεφ. Ι, Ενότητα 14).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ΠΟΛΥΤΕΚΝΟΣ ΓΟΝΕΑΣ / ΤΕΚΝΟ ΠΟΛΥΤΕΚΝΗΣ ΟΙΚΟΓΕΝΕΙΑΣ (300 μονάδες):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i/>
          <w:iCs/>
          <w:sz w:val="19"/>
          <w:szCs w:val="19"/>
        </w:rPr>
        <w:t xml:space="preserve">Πιστοποιητικό οικογενειακής κατάστασης πρόσφατο (εντός 2 μηνών) + Πιστοποιητικό ΑΣΠΕ.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i/>
          <w:iCs/>
          <w:sz w:val="19"/>
          <w:szCs w:val="19"/>
        </w:rPr>
        <w:t xml:space="preserve">Υπεύθυνη δήλωση μη πρόσληψης άλλου μέλους οικογένειας στον ίδιο φορέα κατά το τρέχον έτος.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ΤΡΙΤΕΚΝΟΣ ΓΟΝΕΑΣ / ΤΕΚΝΟ ΤΡΙΤΕΚΝΗΣ ΟΙΚΟΓΕΝΕΙΑΣ (200 μονάδες):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i/>
          <w:iCs/>
          <w:sz w:val="19"/>
          <w:szCs w:val="19"/>
        </w:rPr>
        <w:t xml:space="preserve">Πιστοποιητικό οικογενειακής κατάστασης πρόσφατο (εντός 2 μηνών).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i/>
          <w:iCs/>
          <w:sz w:val="19"/>
          <w:szCs w:val="19"/>
        </w:rPr>
        <w:t xml:space="preserve">Υπεύθυνη δήλωση μη πρόσληψης άλλου μέλους οικογένειας στον ίδιο φορέα κατά το τρέχον έτος.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i/>
          <w:iCs/>
          <w:sz w:val="19"/>
          <w:szCs w:val="19"/>
        </w:rPr>
        <w:t xml:space="preserve">Τυχόν επιπλέον δικαιολογητικά για αναπηρία τέκνου, σπουδές, θητεία, διαζύγιο κ.λπ.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ΜΟΝΟΓΟΝΕΪΚΗ ΟΙΚΟΓΕΝΕΙΑ (100 μονάδες): Σύμφωνα με το Παράρτημα της ανακοίνωσης (βλ. αναλυτικά).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ΑΝΗΛΙΚΑ ΤΕΚΝΑ (50 μονάδες/τέκνο, έως 6 τέκνα): Πιστοποιητικό οικογενειακής κατάστασης πρόσφατο (εντός 2 μηνών).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ΑΝΑΠΗΡΙΑ ΥΠΟΨΗΦΙΟΥ ≥50% (200 μονάδες): Πιστοποιητικό ΚΕΠΑ ή Ανώτατης Υγειονομικής Επιτροπής σε ισχύ.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ΑΝΑΠΗΡΙΑ ΣΥΓΓΕΝΟΥΣ ≥67% ή κατ΄ εξαίρεση ≥50% (130 μονάδες): Βλ. αναλυτικά στο Παράρτημα ΣΟΧ.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Γ. ΔΙΚΑΙΟΛΟΓΗΤΙΚΑ ΑΛΛΟΔΑΠΩΝ ΥΠΟΨΗΦΙΩΝ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Πιστοποιητικό Ελληνομάθειας (μόνο για υποψηφίους χωρίς ελληνική ιθαγένεια).</w:t>
      </w:r>
    </w:p>
    <w:p>
      <w:pPr>
        <w:pStyle w:val="ListParagraph"/>
        <w:numPr>
          <w:ilvl w:val="0"/>
          <w:numId w:val="2"/>
        </w:num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Ισχύουσα άδεια διαμονής ή εργασίας στην Ελλάδα.</w:t>
      </w:r>
    </w:p>
    <w:p>
      <w:pPr>
        <w:spacing w:after="60" w:before="60"/>
      </w:pPr>
      <w:r>
        <w:t xml:space="preserve"/>
      </w:r>
    </w:p>
    <w:p>
      <w:pPr>
        <w:pStyle w:val="Heading1"/>
        <w:pBdr>
          <w:bottom w:val="single" w:color="1F4E79" w:sz="6" w:space="1"/>
        </w:pBdr>
        <w:spacing w:after="120" w:before="30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Δ. ΤΡΟΠΟΣ ΚΑΙ ΤΟΠΟΣ ΥΠΟΒΟΛΗΣ</w:t>
      </w:r>
    </w:p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Αυτοπροσώπως ή ταχυδρομικά</w:t>
            </w:r>
          </w:p>
        </w:tc>
        <w:tc>
          <w:tcPr>
            <w:tcW w:type="dxa" w:w="6226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Δήμος Κατερίνης, Πλατεία Δημαρχείου 1, Τ.Κ. 60133, Κατερίνη</w:t>
            </w:r>
          </w:p>
        </w:tc>
      </w:tr>
      <w:tr>
        <w:tc>
          <w:tcPr>
            <w:tcW w:type="dxa" w:w="28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Τηλέφωνα επικοινωνίας</w:t>
            </w:r>
          </w:p>
        </w:tc>
        <w:tc>
          <w:tcPr>
            <w:tcW w:type="dxa" w:w="6226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2351350412 | 2351350411 | 2351350430 | 2351350406</w:t>
            </w:r>
          </w:p>
        </w:tc>
      </w:tr>
      <w:tr>
        <w:tc>
          <w:tcPr>
            <w:tcW w:type="dxa" w:w="28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Προθεσμία υποβολής</w:t>
            </w:r>
          </w:p>
        </w:tc>
        <w:tc>
          <w:tcPr>
            <w:tcW w:type="dxa" w:w="6226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Τουλάχιστον 10 ημέρες από την επομένη της τελευταίας δημοσίευσης / ανάρτησης.</w:t>
            </w:r>
          </w:p>
        </w:tc>
      </w:tr>
      <w:tr>
        <w:tc>
          <w:tcPr>
            <w:tcW w:type="dxa" w:w="2800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Έντυπο αίτησης</w:t>
            </w:r>
          </w:p>
        </w:tc>
        <w:tc>
          <w:tcPr>
            <w:tcW w:type="dxa" w:w="6226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www.asep.gr → Ενημερωτική πύλη → Πολίτες → Έντυπα / Διαδικασίες → ΣΟΧ → Έντυπα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4E79" w:sz="4"/>
              <w:left w:val="single" w:color="1F4E79" w:sz="4"/>
              <w:bottom w:val="single" w:color="1F4E79" w:sz="4"/>
              <w:right w:val="single" w:color="1F4E79" w:sz="4"/>
            </w:tcBorders>
            <w:shd w:fill="FFF2CC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⚠ ΠΡΟΣΟΧΗ: Ο παρών κατάλογος είναι συνοπτικός. Για ειδικές περιπτώσεις ή πρόσθετα δικαιολογητικά, οι υποψήφιοι πρέπει να μελετήσουν πλήρως την Ανακοίνωση ΣΟΧ 2/2026 και το «Παράρτημα Ανακοινώσεων ΣΟΧ» (έκδοση 19-02-2025) του ΑΣΕΠ.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top w:val="single" w:color="CCCCCC" w:sz="4" w:space="1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Κατερίνη, Μάιος 2026 | Αριθ. Πρωτ.: 13793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F4E79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2026-05-08T06:07:42.574Z</dcterms:created>
  <dcterms:modified xsi:type="dcterms:W3CDTF">2026-05-08T06:07:42.589Z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